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62" w:rsidRPr="00EF4648" w:rsidRDefault="00CB4813" w:rsidP="00245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bookmarkStart w:id="0" w:name="_GoBack"/>
      <w:bookmarkEnd w:id="0"/>
      <w:r w:rsidRPr="00EF4648">
        <w:rPr>
          <w:rFonts w:ascii="Times New Roman" w:hAnsi="Times New Roman"/>
          <w:b/>
          <w:bCs/>
          <w:sz w:val="28"/>
          <w:szCs w:val="28"/>
          <w:lang w:val="fr-FR"/>
        </w:rPr>
        <w:t>Rapport de la deuxième journée</w:t>
      </w:r>
    </w:p>
    <w:p w:rsidR="00CB4813" w:rsidRDefault="00CB4813" w:rsidP="00F21162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FF1875" w:rsidRDefault="00F21162" w:rsidP="00F21162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F21162">
        <w:rPr>
          <w:rFonts w:ascii="Times New Roman" w:hAnsi="Times New Roman"/>
          <w:sz w:val="24"/>
          <w:szCs w:val="24"/>
          <w:lang w:val="fr-FR"/>
        </w:rPr>
        <w:t xml:space="preserve">Comme </w:t>
      </w:r>
      <w:r w:rsidR="00FF1875">
        <w:rPr>
          <w:rFonts w:ascii="Times New Roman" w:hAnsi="Times New Roman"/>
          <w:sz w:val="24"/>
          <w:szCs w:val="24"/>
          <w:lang w:val="fr-FR"/>
        </w:rPr>
        <w:t>la veille</w:t>
      </w:r>
      <w:r w:rsidRPr="00F21162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FF1875">
        <w:rPr>
          <w:rFonts w:ascii="Times New Roman" w:hAnsi="Times New Roman"/>
          <w:sz w:val="24"/>
          <w:szCs w:val="24"/>
          <w:lang w:val="fr-FR"/>
        </w:rPr>
        <w:t>cette deuxième journée a commencé</w:t>
      </w:r>
      <w:r w:rsidRPr="00F21162">
        <w:rPr>
          <w:rFonts w:ascii="Times New Roman" w:hAnsi="Times New Roman"/>
          <w:sz w:val="24"/>
          <w:szCs w:val="24"/>
          <w:lang w:val="fr-FR"/>
        </w:rPr>
        <w:t xml:space="preserve"> par la célébration eucharistique </w:t>
      </w:r>
      <w:r w:rsidR="00CB4813">
        <w:rPr>
          <w:rFonts w:ascii="Times New Roman" w:hAnsi="Times New Roman"/>
          <w:sz w:val="24"/>
          <w:szCs w:val="24"/>
          <w:lang w:val="fr-FR"/>
        </w:rPr>
        <w:t>dans</w:t>
      </w:r>
      <w:r w:rsidRPr="00F21162">
        <w:rPr>
          <w:rFonts w:ascii="Times New Roman" w:hAnsi="Times New Roman"/>
          <w:sz w:val="24"/>
          <w:szCs w:val="24"/>
          <w:lang w:val="fr-FR"/>
        </w:rPr>
        <w:t xml:space="preserve"> la communaut</w:t>
      </w:r>
      <w:r>
        <w:rPr>
          <w:rFonts w:ascii="Times New Roman" w:hAnsi="Times New Roman"/>
          <w:sz w:val="24"/>
          <w:szCs w:val="24"/>
          <w:lang w:val="fr-FR"/>
        </w:rPr>
        <w:t>é scj de  Lemba à 6h</w:t>
      </w:r>
      <w:r w:rsidR="00FF1875">
        <w:rPr>
          <w:rFonts w:ascii="Times New Roman" w:hAnsi="Times New Roman"/>
          <w:sz w:val="24"/>
          <w:szCs w:val="24"/>
          <w:lang w:val="fr-FR"/>
        </w:rPr>
        <w:t>00, suivi</w:t>
      </w:r>
      <w:r w:rsidR="00CB4813">
        <w:rPr>
          <w:rFonts w:ascii="Times New Roman" w:hAnsi="Times New Roman"/>
          <w:sz w:val="24"/>
          <w:szCs w:val="24"/>
          <w:lang w:val="fr-FR"/>
        </w:rPr>
        <w:t>e</w:t>
      </w:r>
      <w:r w:rsidR="00FF1875">
        <w:rPr>
          <w:rFonts w:ascii="Times New Roman" w:hAnsi="Times New Roman"/>
          <w:sz w:val="24"/>
          <w:szCs w:val="24"/>
          <w:lang w:val="fr-FR"/>
        </w:rPr>
        <w:t xml:space="preserve"> du petit déjeuner à 7h </w:t>
      </w:r>
      <w:r w:rsidRPr="00F21162">
        <w:rPr>
          <w:rFonts w:ascii="Times New Roman" w:hAnsi="Times New Roman"/>
          <w:sz w:val="24"/>
          <w:szCs w:val="24"/>
          <w:lang w:val="fr-FR"/>
        </w:rPr>
        <w:t>30. Il est 8</w:t>
      </w:r>
      <w:r w:rsidR="00CB481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21162">
        <w:rPr>
          <w:rFonts w:ascii="Times New Roman" w:hAnsi="Times New Roman"/>
          <w:sz w:val="24"/>
          <w:szCs w:val="24"/>
          <w:lang w:val="fr-FR"/>
        </w:rPr>
        <w:t>h</w:t>
      </w:r>
      <w:r w:rsidR="00CB481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21162">
        <w:rPr>
          <w:rFonts w:ascii="Times New Roman" w:hAnsi="Times New Roman"/>
          <w:sz w:val="24"/>
          <w:szCs w:val="24"/>
          <w:lang w:val="fr-FR"/>
        </w:rPr>
        <w:t xml:space="preserve">55 quand </w:t>
      </w:r>
      <w:r w:rsidR="00FF1875">
        <w:rPr>
          <w:rFonts w:ascii="Times New Roman" w:hAnsi="Times New Roman"/>
          <w:sz w:val="24"/>
          <w:szCs w:val="24"/>
          <w:lang w:val="fr-FR"/>
        </w:rPr>
        <w:t xml:space="preserve">débute </w:t>
      </w:r>
      <w:r w:rsidRPr="00F21162">
        <w:rPr>
          <w:rFonts w:ascii="Times New Roman" w:hAnsi="Times New Roman"/>
          <w:sz w:val="24"/>
          <w:szCs w:val="24"/>
          <w:lang w:val="fr-FR"/>
        </w:rPr>
        <w:t>l</w:t>
      </w:r>
      <w:r w:rsidR="00FF1875">
        <w:rPr>
          <w:rFonts w:ascii="Times New Roman" w:hAnsi="Times New Roman"/>
          <w:sz w:val="24"/>
          <w:szCs w:val="24"/>
          <w:lang w:val="fr-FR"/>
        </w:rPr>
        <w:t>es travaux au centre USUMA par la</w:t>
      </w:r>
      <w:r w:rsidRPr="00F21162">
        <w:rPr>
          <w:rFonts w:ascii="Times New Roman" w:hAnsi="Times New Roman"/>
          <w:sz w:val="24"/>
          <w:szCs w:val="24"/>
          <w:lang w:val="fr-FR"/>
        </w:rPr>
        <w:t xml:space="preserve"> prière</w:t>
      </w:r>
      <w:r w:rsidR="00FF1875">
        <w:rPr>
          <w:rFonts w:ascii="Times New Roman" w:hAnsi="Times New Roman"/>
          <w:sz w:val="24"/>
          <w:szCs w:val="24"/>
          <w:lang w:val="fr-FR"/>
        </w:rPr>
        <w:t xml:space="preserve"> faite par le Père Joseph KUATE</w:t>
      </w:r>
      <w:r w:rsidRPr="00F21162">
        <w:rPr>
          <w:rFonts w:ascii="Times New Roman" w:hAnsi="Times New Roman"/>
          <w:sz w:val="24"/>
          <w:szCs w:val="24"/>
          <w:lang w:val="fr-FR"/>
        </w:rPr>
        <w:t xml:space="preserve"> et la lecture du comp</w:t>
      </w:r>
      <w:r w:rsidR="00FF1875">
        <w:rPr>
          <w:rFonts w:ascii="Times New Roman" w:hAnsi="Times New Roman"/>
          <w:sz w:val="24"/>
          <w:szCs w:val="24"/>
          <w:lang w:val="fr-FR"/>
        </w:rPr>
        <w:t>te rendu de la première</w:t>
      </w:r>
      <w:r w:rsidRPr="00F21162">
        <w:rPr>
          <w:rFonts w:ascii="Times New Roman" w:hAnsi="Times New Roman"/>
          <w:sz w:val="24"/>
          <w:szCs w:val="24"/>
          <w:lang w:val="fr-FR"/>
        </w:rPr>
        <w:t xml:space="preserve"> journée par le Père Guy Bertrand WABO</w:t>
      </w:r>
      <w:r w:rsidR="00FF1875">
        <w:rPr>
          <w:rFonts w:ascii="Times New Roman" w:hAnsi="Times New Roman"/>
          <w:sz w:val="24"/>
          <w:szCs w:val="24"/>
          <w:lang w:val="fr-FR"/>
        </w:rPr>
        <w:t xml:space="preserve"> suivie de</w:t>
      </w:r>
      <w:r w:rsidRPr="00F2116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F1875" w:rsidRPr="00F21162">
        <w:rPr>
          <w:rFonts w:ascii="Times New Roman" w:hAnsi="Times New Roman"/>
          <w:sz w:val="24"/>
          <w:szCs w:val="24"/>
          <w:lang w:val="fr-FR"/>
        </w:rPr>
        <w:t>l’amendement.</w:t>
      </w:r>
    </w:p>
    <w:p w:rsidR="00F21162" w:rsidRDefault="00F21162" w:rsidP="00F21162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F21162">
        <w:rPr>
          <w:rFonts w:ascii="Times New Roman" w:hAnsi="Times New Roman"/>
          <w:sz w:val="24"/>
          <w:szCs w:val="24"/>
          <w:lang w:val="fr-FR"/>
        </w:rPr>
        <w:t>Cette 2</w:t>
      </w:r>
      <w:r w:rsidRPr="00F21162">
        <w:rPr>
          <w:rFonts w:ascii="Times New Roman" w:hAnsi="Times New Roman"/>
          <w:sz w:val="24"/>
          <w:szCs w:val="24"/>
          <w:vertAlign w:val="superscript"/>
          <w:lang w:val="fr-FR"/>
        </w:rPr>
        <w:t>ème</w:t>
      </w:r>
      <w:r w:rsidRPr="00F21162">
        <w:rPr>
          <w:rFonts w:ascii="Times New Roman" w:hAnsi="Times New Roman"/>
          <w:sz w:val="24"/>
          <w:szCs w:val="24"/>
          <w:lang w:val="fr-FR"/>
        </w:rPr>
        <w:t xml:space="preserve"> Journée est </w:t>
      </w:r>
      <w:r w:rsidR="00CB4813">
        <w:rPr>
          <w:rFonts w:ascii="Times New Roman" w:hAnsi="Times New Roman"/>
          <w:sz w:val="24"/>
          <w:szCs w:val="24"/>
          <w:lang w:val="fr-FR"/>
        </w:rPr>
        <w:t>ax</w:t>
      </w:r>
      <w:r w:rsidRPr="00F21162">
        <w:rPr>
          <w:rFonts w:ascii="Times New Roman" w:hAnsi="Times New Roman"/>
          <w:sz w:val="24"/>
          <w:szCs w:val="24"/>
          <w:lang w:val="fr-FR"/>
        </w:rPr>
        <w:t>ée sur l’analyse de</w:t>
      </w:r>
      <w:r w:rsidR="00CB4813">
        <w:rPr>
          <w:rFonts w:ascii="Times New Roman" w:hAnsi="Times New Roman"/>
          <w:sz w:val="24"/>
          <w:szCs w:val="24"/>
          <w:lang w:val="fr-FR"/>
        </w:rPr>
        <w:t>s</w:t>
      </w:r>
      <w:r w:rsidRPr="00F21162">
        <w:rPr>
          <w:rFonts w:ascii="Times New Roman" w:hAnsi="Times New Roman"/>
          <w:sz w:val="24"/>
          <w:szCs w:val="24"/>
          <w:lang w:val="fr-FR"/>
        </w:rPr>
        <w:t xml:space="preserve"> Statut</w:t>
      </w:r>
      <w:r w:rsidR="00CB4813">
        <w:rPr>
          <w:rFonts w:ascii="Times New Roman" w:hAnsi="Times New Roman"/>
          <w:sz w:val="24"/>
          <w:szCs w:val="24"/>
          <w:lang w:val="fr-FR"/>
        </w:rPr>
        <w:t>s</w:t>
      </w:r>
      <w:r w:rsidRPr="00F2116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F1875">
        <w:rPr>
          <w:rFonts w:ascii="Times New Roman" w:hAnsi="Times New Roman"/>
          <w:sz w:val="24"/>
          <w:szCs w:val="24"/>
          <w:lang w:val="fr-FR"/>
        </w:rPr>
        <w:t>de la CTDA. Une première</w:t>
      </w:r>
      <w:r w:rsidRPr="00F21162">
        <w:rPr>
          <w:rFonts w:ascii="Times New Roman" w:hAnsi="Times New Roman"/>
          <w:sz w:val="24"/>
          <w:szCs w:val="24"/>
          <w:lang w:val="fr-FR"/>
        </w:rPr>
        <w:t xml:space="preserve"> lecture </w:t>
      </w:r>
      <w:r w:rsidR="00FF1875">
        <w:rPr>
          <w:rFonts w:ascii="Times New Roman" w:hAnsi="Times New Roman"/>
          <w:sz w:val="24"/>
          <w:szCs w:val="24"/>
          <w:lang w:val="fr-FR"/>
        </w:rPr>
        <w:t xml:space="preserve">est faite par le père François </w:t>
      </w:r>
      <w:r w:rsidR="00CB4813">
        <w:rPr>
          <w:rFonts w:ascii="Times New Roman" w:hAnsi="Times New Roman"/>
          <w:sz w:val="24"/>
          <w:szCs w:val="24"/>
          <w:lang w:val="fr-FR"/>
        </w:rPr>
        <w:t>qui permet de</w:t>
      </w:r>
      <w:r w:rsidR="00FF1875">
        <w:rPr>
          <w:rFonts w:ascii="Times New Roman" w:hAnsi="Times New Roman"/>
          <w:sz w:val="24"/>
          <w:szCs w:val="24"/>
          <w:lang w:val="fr-FR"/>
        </w:rPr>
        <w:t xml:space="preserve"> prendre connaissance du texte base suivi d’une lecture approfondie durant laquelle le texte sera scruté et amendé </w:t>
      </w:r>
      <w:r w:rsidR="00331E6E">
        <w:rPr>
          <w:rFonts w:ascii="Times New Roman" w:hAnsi="Times New Roman"/>
          <w:sz w:val="24"/>
          <w:szCs w:val="24"/>
          <w:lang w:val="fr-FR"/>
        </w:rPr>
        <w:t>dans le fond et la forme :</w:t>
      </w:r>
      <w:r w:rsidR="00FF1875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331E6E" w:rsidRDefault="00331E6E" w:rsidP="00331E6E">
      <w:pPr>
        <w:numPr>
          <w:ilvl w:val="0"/>
          <w:numId w:val="10"/>
        </w:num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La titulature de la structure du texte a subi des modifications. On est donc arrivé à la structure suivante :</w:t>
      </w:r>
      <w:r w:rsidRPr="00331E6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B481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B4813" w:rsidRDefault="00CB4813" w:rsidP="00CB4813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31E6E" w:rsidRPr="00D366C2" w:rsidRDefault="00331E6E" w:rsidP="00331E6E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D366C2">
        <w:rPr>
          <w:rFonts w:ascii="Times New Roman" w:hAnsi="Times New Roman"/>
          <w:sz w:val="24"/>
          <w:szCs w:val="24"/>
          <w:lang w:val="fr-FR"/>
        </w:rPr>
        <w:t xml:space="preserve">I. Composition </w:t>
      </w:r>
      <w:r w:rsidRPr="00D366C2">
        <w:rPr>
          <w:rFonts w:ascii="Times New Roman" w:hAnsi="Times New Roman"/>
          <w:i/>
          <w:iCs/>
          <w:sz w:val="24"/>
          <w:szCs w:val="24"/>
          <w:lang w:val="fr-FR"/>
        </w:rPr>
        <w:t>[Art. 1-2]</w:t>
      </w:r>
    </w:p>
    <w:p w:rsidR="00331E6E" w:rsidRPr="00D366C2" w:rsidRDefault="00331E6E" w:rsidP="00331E6E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31E6E" w:rsidRPr="00D366C2" w:rsidRDefault="00331E6E" w:rsidP="00331E6E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D366C2">
        <w:rPr>
          <w:rFonts w:ascii="Times New Roman" w:hAnsi="Times New Roman"/>
          <w:sz w:val="24"/>
          <w:szCs w:val="24"/>
          <w:lang w:val="fr-FR"/>
        </w:rPr>
        <w:t xml:space="preserve">II. But et objectifs </w:t>
      </w:r>
      <w:r w:rsidRPr="00D366C2">
        <w:rPr>
          <w:rFonts w:ascii="Times New Roman" w:hAnsi="Times New Roman"/>
          <w:i/>
          <w:iCs/>
          <w:sz w:val="24"/>
          <w:szCs w:val="24"/>
          <w:lang w:val="fr-FR"/>
        </w:rPr>
        <w:t>[Art. 3-4]</w:t>
      </w:r>
    </w:p>
    <w:p w:rsidR="00331E6E" w:rsidRPr="00D366C2" w:rsidRDefault="00331E6E" w:rsidP="00331E6E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31E6E" w:rsidRPr="00D366C2" w:rsidRDefault="00331E6E" w:rsidP="00331E6E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D366C2">
        <w:rPr>
          <w:rFonts w:ascii="Times New Roman" w:hAnsi="Times New Roman"/>
          <w:sz w:val="24"/>
          <w:szCs w:val="24"/>
          <w:lang w:val="fr-FR"/>
        </w:rPr>
        <w:t>III. Attribution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D366C2">
        <w:rPr>
          <w:rFonts w:ascii="Times New Roman" w:hAnsi="Times New Roman"/>
          <w:sz w:val="24"/>
          <w:szCs w:val="24"/>
          <w:lang w:val="fr-FR"/>
        </w:rPr>
        <w:t xml:space="preserve"> et compétences </w:t>
      </w:r>
      <w:r w:rsidRPr="00D366C2">
        <w:rPr>
          <w:rFonts w:ascii="Times New Roman" w:hAnsi="Times New Roman"/>
          <w:i/>
          <w:iCs/>
          <w:sz w:val="24"/>
          <w:szCs w:val="24"/>
          <w:lang w:val="fr-FR"/>
        </w:rPr>
        <w:t>[Art. 5-9]</w:t>
      </w:r>
    </w:p>
    <w:p w:rsidR="00331E6E" w:rsidRPr="00D366C2" w:rsidRDefault="00331E6E" w:rsidP="00331E6E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31E6E" w:rsidRPr="00D366C2" w:rsidRDefault="00331E6E" w:rsidP="00331E6E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D366C2">
        <w:rPr>
          <w:rFonts w:ascii="Times New Roman" w:hAnsi="Times New Roman"/>
          <w:sz w:val="24"/>
          <w:szCs w:val="24"/>
          <w:lang w:val="fr-FR"/>
        </w:rPr>
        <w:t xml:space="preserve">IV. Dynamique de l'Assemblée </w:t>
      </w:r>
      <w:r w:rsidRPr="00D366C2">
        <w:rPr>
          <w:rFonts w:ascii="Times New Roman" w:hAnsi="Times New Roman"/>
          <w:i/>
          <w:iCs/>
          <w:sz w:val="24"/>
          <w:szCs w:val="24"/>
          <w:lang w:val="fr-FR"/>
        </w:rPr>
        <w:t>[Art. 10-16]</w:t>
      </w:r>
    </w:p>
    <w:p w:rsidR="00331E6E" w:rsidRPr="00D366C2" w:rsidRDefault="00331E6E" w:rsidP="00331E6E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31E6E" w:rsidRDefault="00331E6E" w:rsidP="00331E6E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D366C2">
        <w:rPr>
          <w:rFonts w:ascii="Times New Roman" w:hAnsi="Times New Roman"/>
          <w:sz w:val="24"/>
          <w:szCs w:val="24"/>
          <w:lang w:val="fr-FR"/>
        </w:rPr>
        <w:t xml:space="preserve">            V. Moyens financiers </w:t>
      </w:r>
      <w:r w:rsidRPr="00D366C2">
        <w:rPr>
          <w:rFonts w:ascii="Times New Roman" w:hAnsi="Times New Roman"/>
          <w:i/>
          <w:iCs/>
          <w:sz w:val="24"/>
          <w:szCs w:val="24"/>
          <w:lang w:val="fr-FR"/>
        </w:rPr>
        <w:t>[Art. 17]</w:t>
      </w:r>
    </w:p>
    <w:p w:rsidR="00331E6E" w:rsidRDefault="00331E6E" w:rsidP="00F21162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b) Le document s’</w:t>
      </w:r>
      <w:r w:rsidR="00CB4813">
        <w:rPr>
          <w:rFonts w:ascii="Times New Roman" w:hAnsi="Times New Roman"/>
          <w:sz w:val="24"/>
          <w:szCs w:val="24"/>
          <w:lang w:val="fr-FR"/>
        </w:rPr>
        <w:t>est vu attribuer</w:t>
      </w:r>
      <w:r>
        <w:rPr>
          <w:rFonts w:ascii="Times New Roman" w:hAnsi="Times New Roman"/>
          <w:sz w:val="24"/>
          <w:szCs w:val="24"/>
          <w:lang w:val="fr-FR"/>
        </w:rPr>
        <w:t xml:space="preserve"> un préambule qui retrace succinctement l’historique de la Commission. </w:t>
      </w:r>
    </w:p>
    <w:p w:rsidR="00FF1875" w:rsidRDefault="00D247F9" w:rsidP="00F21162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c) </w:t>
      </w:r>
      <w:r w:rsidR="00331E6E">
        <w:rPr>
          <w:rFonts w:ascii="Times New Roman" w:hAnsi="Times New Roman"/>
          <w:sz w:val="24"/>
          <w:szCs w:val="24"/>
          <w:lang w:val="fr-FR"/>
        </w:rPr>
        <w:t>D’autres</w:t>
      </w:r>
      <w:r w:rsidR="00FF1875">
        <w:rPr>
          <w:rFonts w:ascii="Times New Roman" w:hAnsi="Times New Roman"/>
          <w:sz w:val="24"/>
          <w:szCs w:val="24"/>
          <w:lang w:val="fr-FR"/>
        </w:rPr>
        <w:t xml:space="preserve"> articles </w:t>
      </w:r>
      <w:r w:rsidR="00331E6E">
        <w:rPr>
          <w:rFonts w:ascii="Times New Roman" w:hAnsi="Times New Roman"/>
          <w:sz w:val="24"/>
          <w:szCs w:val="24"/>
          <w:lang w:val="fr-FR"/>
        </w:rPr>
        <w:t>ont été</w:t>
      </w:r>
      <w:r w:rsidR="00FF1875">
        <w:rPr>
          <w:rFonts w:ascii="Times New Roman" w:hAnsi="Times New Roman"/>
          <w:sz w:val="24"/>
          <w:szCs w:val="24"/>
          <w:lang w:val="fr-FR"/>
        </w:rPr>
        <w:t xml:space="preserve"> ajoutés</w:t>
      </w:r>
      <w:r w:rsidR="00331E6E">
        <w:rPr>
          <w:rFonts w:ascii="Times New Roman" w:hAnsi="Times New Roman"/>
          <w:sz w:val="24"/>
          <w:szCs w:val="24"/>
          <w:lang w:val="fr-FR"/>
        </w:rPr>
        <w:t>,</w:t>
      </w:r>
      <w:r w:rsidR="00FF1875">
        <w:rPr>
          <w:rFonts w:ascii="Times New Roman" w:hAnsi="Times New Roman"/>
          <w:sz w:val="24"/>
          <w:szCs w:val="24"/>
          <w:lang w:val="fr-FR"/>
        </w:rPr>
        <w:t xml:space="preserve"> entre autres</w:t>
      </w:r>
      <w:r w:rsidR="00331E6E">
        <w:rPr>
          <w:rFonts w:ascii="Times New Roman" w:hAnsi="Times New Roman"/>
          <w:sz w:val="24"/>
          <w:szCs w:val="24"/>
          <w:lang w:val="fr-FR"/>
        </w:rPr>
        <w:t> :</w:t>
      </w:r>
    </w:p>
    <w:p w:rsidR="00331E6E" w:rsidRDefault="00331E6E" w:rsidP="00331E6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Dans II But et objectifs</w:t>
      </w:r>
    </w:p>
    <w:p w:rsidR="00331E6E" w:rsidRPr="00D366C2" w:rsidRDefault="00331E6E" w:rsidP="00331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  <w:r w:rsidRPr="00D366C2">
        <w:rPr>
          <w:rFonts w:ascii="Times New Roman" w:hAnsi="Times New Roman"/>
          <w:sz w:val="24"/>
          <w:szCs w:val="24"/>
          <w:lang w:val="fr-FR"/>
        </w:rPr>
        <w:t xml:space="preserve">e) soutenir la réflexion lors des colloques et événements des Entités au niveau continental (rencontres des supérieurs majeurs, commissions, formation, etc). </w:t>
      </w:r>
    </w:p>
    <w:p w:rsidR="00331E6E" w:rsidRPr="00D366C2" w:rsidRDefault="00331E6E" w:rsidP="00331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31E6E" w:rsidRDefault="00331E6E" w:rsidP="00331E6E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D366C2">
        <w:rPr>
          <w:rFonts w:ascii="Times New Roman" w:hAnsi="Times New Roman"/>
          <w:sz w:val="24"/>
          <w:szCs w:val="24"/>
          <w:lang w:val="fr-FR"/>
        </w:rPr>
        <w:t xml:space="preserve">f) </w:t>
      </w:r>
      <w:r w:rsidRPr="00D366C2">
        <w:rPr>
          <w:rFonts w:ascii="Times New Roman" w:hAnsi="Times New Roman"/>
          <w:color w:val="000000"/>
          <w:sz w:val="24"/>
          <w:szCs w:val="24"/>
          <w:lang w:val="fr-FR"/>
        </w:rPr>
        <w:t>dynamiser le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s commissions de spiritualité,</w:t>
      </w:r>
      <w:r w:rsidRPr="00D366C2">
        <w:rPr>
          <w:rFonts w:ascii="Times New Roman" w:hAnsi="Times New Roman"/>
          <w:color w:val="000000"/>
          <w:sz w:val="24"/>
          <w:szCs w:val="24"/>
          <w:lang w:val="fr-FR"/>
        </w:rPr>
        <w:t xml:space="preserve"> apostolat et liturgie de nos différentes entités d’Afrique</w:t>
      </w:r>
    </w:p>
    <w:p w:rsidR="00331E6E" w:rsidRDefault="00331E6E" w:rsidP="00D247F9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Dans III Attributions et compétences</w:t>
      </w:r>
    </w:p>
    <w:p w:rsidR="00331E6E" w:rsidRDefault="00D247F9" w:rsidP="00331E6E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Secrétaire</w:t>
      </w:r>
    </w:p>
    <w:p w:rsidR="00331E6E" w:rsidRDefault="00331E6E" w:rsidP="00331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  <w:r w:rsidRPr="00D366C2">
        <w:rPr>
          <w:rFonts w:ascii="Times New Roman" w:hAnsi="Times New Roman"/>
          <w:sz w:val="24"/>
          <w:szCs w:val="24"/>
          <w:lang w:val="fr-FR"/>
        </w:rPr>
        <w:t>e)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366C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il </w:t>
      </w:r>
      <w:r w:rsidRPr="00D366C2">
        <w:rPr>
          <w:rFonts w:ascii="Times New Roman" w:hAnsi="Times New Roman"/>
          <w:sz w:val="24"/>
          <w:szCs w:val="24"/>
          <w:lang w:val="fr-FR"/>
        </w:rPr>
        <w:t>détient des archives de la CTDA</w:t>
      </w:r>
    </w:p>
    <w:p w:rsidR="00D247F9" w:rsidRDefault="00D247F9" w:rsidP="00331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247F9" w:rsidRDefault="00D247F9" w:rsidP="00D247F9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Dans IV Dynamique de l’Assemblée</w:t>
      </w:r>
    </w:p>
    <w:p w:rsidR="00D247F9" w:rsidRPr="00D366C2" w:rsidRDefault="00D247F9" w:rsidP="00D2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247F9" w:rsidRDefault="00D247F9" w:rsidP="00CB4813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fr-FR"/>
        </w:rPr>
      </w:pPr>
      <w:r w:rsidRPr="00D366C2">
        <w:rPr>
          <w:rFonts w:ascii="Times New Roman" w:hAnsi="Times New Roman"/>
          <w:sz w:val="24"/>
          <w:szCs w:val="24"/>
          <w:lang w:val="fr-FR"/>
        </w:rPr>
        <w:lastRenderedPageBreak/>
        <w:t>Les confrères</w:t>
      </w:r>
      <w:r>
        <w:rPr>
          <w:rFonts w:ascii="Times New Roman" w:hAnsi="Times New Roman"/>
          <w:sz w:val="24"/>
          <w:szCs w:val="24"/>
          <w:lang w:val="fr-FR"/>
        </w:rPr>
        <w:t xml:space="preserve"> de l’entité</w:t>
      </w:r>
      <w:r w:rsidRPr="00D366C2">
        <w:rPr>
          <w:rFonts w:ascii="Times New Roman" w:hAnsi="Times New Roman"/>
          <w:sz w:val="24"/>
          <w:szCs w:val="24"/>
          <w:lang w:val="fr-FR"/>
        </w:rPr>
        <w:t xml:space="preserve"> où se tient la rencontre, sont invités à </w:t>
      </w:r>
      <w:r>
        <w:rPr>
          <w:rFonts w:ascii="Times New Roman" w:hAnsi="Times New Roman"/>
          <w:sz w:val="24"/>
          <w:szCs w:val="24"/>
          <w:lang w:val="fr-FR"/>
        </w:rPr>
        <w:t>y prendre part. Ils n’ont pas la voix active</w:t>
      </w:r>
      <w:r w:rsidRPr="00D366C2">
        <w:rPr>
          <w:rFonts w:ascii="Times New Roman" w:hAnsi="Times New Roman"/>
          <w:sz w:val="24"/>
          <w:szCs w:val="24"/>
          <w:lang w:val="fr-FR"/>
        </w:rPr>
        <w:t xml:space="preserve"> au vote. </w:t>
      </w:r>
    </w:p>
    <w:p w:rsidR="00CB4813" w:rsidRDefault="00CB4813" w:rsidP="00CB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247F9" w:rsidRDefault="00D247F9" w:rsidP="00D247F9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Art 15 : </w:t>
      </w:r>
      <w:r w:rsidRPr="00D366C2">
        <w:rPr>
          <w:rFonts w:ascii="Times New Roman" w:hAnsi="Times New Roman"/>
          <w:sz w:val="24"/>
          <w:szCs w:val="24"/>
          <w:lang w:val="fr-FR"/>
        </w:rPr>
        <w:t>d)</w:t>
      </w:r>
      <w:r>
        <w:rPr>
          <w:rFonts w:ascii="Times New Roman" w:hAnsi="Times New Roman"/>
          <w:sz w:val="24"/>
          <w:szCs w:val="24"/>
          <w:lang w:val="fr-FR"/>
        </w:rPr>
        <w:t xml:space="preserve"> t</w:t>
      </w:r>
      <w:r w:rsidRPr="00D366C2">
        <w:rPr>
          <w:rFonts w:ascii="Times New Roman" w:hAnsi="Times New Roman"/>
          <w:sz w:val="24"/>
          <w:szCs w:val="24"/>
          <w:lang w:val="fr-FR"/>
        </w:rPr>
        <w:t>out membre doit s’informer</w:t>
      </w:r>
      <w:r>
        <w:rPr>
          <w:rFonts w:ascii="Times New Roman" w:hAnsi="Times New Roman"/>
          <w:sz w:val="24"/>
          <w:szCs w:val="24"/>
          <w:lang w:val="fr-FR"/>
        </w:rPr>
        <w:t xml:space="preserve"> constamment</w:t>
      </w:r>
      <w:r w:rsidRPr="00D366C2">
        <w:rPr>
          <w:rFonts w:ascii="Times New Roman" w:hAnsi="Times New Roman"/>
          <w:sz w:val="24"/>
          <w:szCs w:val="24"/>
          <w:lang w:val="fr-FR"/>
        </w:rPr>
        <w:t xml:space="preserve"> sur</w:t>
      </w:r>
      <w:r>
        <w:rPr>
          <w:rFonts w:ascii="Times New Roman" w:hAnsi="Times New Roman"/>
          <w:sz w:val="24"/>
          <w:szCs w:val="24"/>
          <w:lang w:val="fr-FR"/>
        </w:rPr>
        <w:t xml:space="preserve"> l’actualité théologique en Afrique et dans le monde et dans la Congrégation.</w:t>
      </w:r>
    </w:p>
    <w:p w:rsidR="00CB4813" w:rsidRDefault="00CB4813" w:rsidP="00CB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247F9" w:rsidRPr="00D366C2" w:rsidRDefault="00D247F9" w:rsidP="00CB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D247F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ab/>
        <w:t>e) les articles sont publiés soit dans le site de la Congrégation, soit dans ceux des entités soit occasionnellement dans les revues existantes.</w:t>
      </w:r>
    </w:p>
    <w:p w:rsidR="00D247F9" w:rsidRDefault="00D247F9" w:rsidP="00D2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247F9" w:rsidRPr="00D247F9" w:rsidRDefault="00D247F9" w:rsidP="00D247F9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247F9">
        <w:rPr>
          <w:rFonts w:ascii="Times New Roman" w:hAnsi="Times New Roman"/>
          <w:bCs/>
          <w:sz w:val="24"/>
          <w:szCs w:val="24"/>
        </w:rPr>
        <w:t>V. Moyens financiers</w:t>
      </w:r>
    </w:p>
    <w:p w:rsidR="00D247F9" w:rsidRDefault="00D247F9" w:rsidP="00D2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748DC" w:rsidRPr="00D366C2" w:rsidRDefault="00A748DC" w:rsidP="00A748DC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voyage</w:t>
      </w:r>
    </w:p>
    <w:p w:rsidR="00A748DC" w:rsidRPr="00D366C2" w:rsidRDefault="00A748DC" w:rsidP="00A748D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val="fr-FR"/>
        </w:rPr>
      </w:pPr>
    </w:p>
    <w:p w:rsidR="00A748DC" w:rsidRDefault="00A748DC" w:rsidP="00A748DC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</w:t>
      </w:r>
      <w:r w:rsidRPr="00D366C2">
        <w:rPr>
          <w:rFonts w:ascii="Times New Roman" w:hAnsi="Times New Roman"/>
          <w:sz w:val="24"/>
          <w:szCs w:val="24"/>
          <w:lang w:val="fr-FR"/>
        </w:rPr>
        <w:t>dépense</w:t>
      </w:r>
      <w:r>
        <w:rPr>
          <w:rFonts w:ascii="Times New Roman" w:hAnsi="Times New Roman"/>
          <w:sz w:val="24"/>
          <w:szCs w:val="24"/>
          <w:lang w:val="fr-FR"/>
        </w:rPr>
        <w:t xml:space="preserve">s pour  le voyage de chaque membre </w:t>
      </w:r>
      <w:r w:rsidRPr="00D366C2">
        <w:rPr>
          <w:rFonts w:ascii="Times New Roman" w:hAnsi="Times New Roman"/>
          <w:sz w:val="24"/>
          <w:szCs w:val="24"/>
          <w:lang w:val="fr-FR"/>
        </w:rPr>
        <w:t xml:space="preserve"> rev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D366C2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>nent</w:t>
      </w:r>
      <w:r w:rsidRPr="00D366C2">
        <w:rPr>
          <w:rFonts w:ascii="Times New Roman" w:hAnsi="Times New Roman"/>
          <w:sz w:val="24"/>
          <w:szCs w:val="24"/>
          <w:lang w:val="fr-FR"/>
        </w:rPr>
        <w:t xml:space="preserve"> à la charge de </w:t>
      </w:r>
      <w:r>
        <w:rPr>
          <w:rFonts w:ascii="Times New Roman" w:hAnsi="Times New Roman"/>
          <w:sz w:val="24"/>
          <w:szCs w:val="24"/>
          <w:lang w:val="fr-FR"/>
        </w:rPr>
        <w:t xml:space="preserve">son </w:t>
      </w:r>
      <w:r w:rsidRPr="00D366C2">
        <w:rPr>
          <w:rFonts w:ascii="Times New Roman" w:hAnsi="Times New Roman"/>
          <w:sz w:val="24"/>
          <w:szCs w:val="24"/>
          <w:lang w:val="fr-FR"/>
        </w:rPr>
        <w:t xml:space="preserve">entité. </w:t>
      </w:r>
    </w:p>
    <w:p w:rsidR="00A748DC" w:rsidRDefault="00A748DC" w:rsidP="00A748DC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Administration et secrétariat</w:t>
      </w:r>
    </w:p>
    <w:p w:rsidR="00A748DC" w:rsidRDefault="00A748DC" w:rsidP="00A748DC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Un budget sera prévu</w:t>
      </w:r>
      <w:r w:rsidRPr="00D366C2">
        <w:rPr>
          <w:rFonts w:ascii="Times New Roman" w:hAnsi="Times New Roman"/>
          <w:sz w:val="24"/>
          <w:szCs w:val="24"/>
          <w:lang w:val="fr-FR"/>
        </w:rPr>
        <w:t xml:space="preserve"> pour</w:t>
      </w:r>
      <w:r>
        <w:rPr>
          <w:rFonts w:ascii="Times New Roman" w:hAnsi="Times New Roman"/>
          <w:sz w:val="24"/>
          <w:szCs w:val="24"/>
          <w:lang w:val="fr-FR"/>
        </w:rPr>
        <w:t xml:space="preserve"> supporter le voyage de secrétaires</w:t>
      </w:r>
      <w:r w:rsidRPr="00D366C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et les charges d’administration et de publications (500 $ par entité par an) </w:t>
      </w:r>
    </w:p>
    <w:p w:rsidR="00A748DC" w:rsidRPr="00D366C2" w:rsidRDefault="00A748DC" w:rsidP="00A748DC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Pour les rencontres, l’entité hôte doit assurer  l’accueil et hébergement des membres de la CTDA comme sa contribution.</w:t>
      </w:r>
    </w:p>
    <w:p w:rsidR="00D247F9" w:rsidRDefault="00D247F9" w:rsidP="00D2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31E6E" w:rsidRDefault="00A748DC" w:rsidP="00331E6E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Après ce travail sur les statuts, autres réflexions relatives à la vie de la Commission ont été menées :</w:t>
      </w:r>
    </w:p>
    <w:p w:rsidR="00A748DC" w:rsidRDefault="00FF1875" w:rsidP="00A748DC">
      <w:pPr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 w:rsidRPr="00D366C2">
        <w:rPr>
          <w:rFonts w:ascii="Times New Roman" w:hAnsi="Times New Roman"/>
          <w:sz w:val="24"/>
          <w:szCs w:val="24"/>
          <w:lang w:val="fr-FR"/>
        </w:rPr>
        <w:t>La commission se propose un espace de travail de publication trimestrielle selon les thèmes choisis dans une pé</w:t>
      </w:r>
      <w:r>
        <w:rPr>
          <w:rFonts w:ascii="Times New Roman" w:hAnsi="Times New Roman"/>
          <w:sz w:val="24"/>
          <w:szCs w:val="24"/>
          <w:lang w:val="fr-FR"/>
        </w:rPr>
        <w:t>riode qui va</w:t>
      </w:r>
      <w:r w:rsidRPr="00D366C2">
        <w:rPr>
          <w:rFonts w:ascii="Times New Roman" w:hAnsi="Times New Roman"/>
          <w:sz w:val="24"/>
          <w:szCs w:val="24"/>
          <w:lang w:val="fr-FR"/>
        </w:rPr>
        <w:t xml:space="preserve"> de  Mars-Octobre. On pourra aussi intéresser les confrères dans cet espace </w:t>
      </w:r>
      <w:r w:rsidR="00A748DC">
        <w:rPr>
          <w:rFonts w:ascii="Times New Roman" w:hAnsi="Times New Roman"/>
          <w:sz w:val="24"/>
          <w:szCs w:val="24"/>
          <w:lang w:val="fr-FR"/>
        </w:rPr>
        <w:t>de publication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Pr="00D366C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FF1875" w:rsidRDefault="00A748DC" w:rsidP="00A748D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La contribution </w:t>
      </w:r>
      <w:r w:rsidR="00FF1875">
        <w:rPr>
          <w:rFonts w:ascii="Times New Roman" w:hAnsi="Times New Roman"/>
          <w:sz w:val="24"/>
          <w:szCs w:val="24"/>
          <w:lang w:val="fr-FR"/>
        </w:rPr>
        <w:t xml:space="preserve">d’un </w:t>
      </w:r>
      <w:r>
        <w:rPr>
          <w:rFonts w:ascii="Times New Roman" w:hAnsi="Times New Roman"/>
          <w:sz w:val="24"/>
          <w:szCs w:val="24"/>
          <w:lang w:val="fr-FR"/>
        </w:rPr>
        <w:t>expert</w:t>
      </w:r>
      <w:r w:rsidR="00FF1875">
        <w:rPr>
          <w:rFonts w:ascii="Times New Roman" w:hAnsi="Times New Roman"/>
          <w:sz w:val="24"/>
          <w:szCs w:val="24"/>
          <w:lang w:val="fr-FR"/>
        </w:rPr>
        <w:t xml:space="preserve"> pourrait faire l’objet d’une publication par la suite au niveau de la </w:t>
      </w:r>
      <w:r>
        <w:rPr>
          <w:rFonts w:ascii="Times New Roman" w:hAnsi="Times New Roman"/>
          <w:sz w:val="24"/>
          <w:szCs w:val="24"/>
          <w:lang w:val="fr-FR"/>
        </w:rPr>
        <w:t>C</w:t>
      </w:r>
      <w:r w:rsidR="00FF1875">
        <w:rPr>
          <w:rFonts w:ascii="Times New Roman" w:hAnsi="Times New Roman"/>
          <w:sz w:val="24"/>
          <w:szCs w:val="24"/>
          <w:lang w:val="fr-FR"/>
        </w:rPr>
        <w:t>ommission.</w:t>
      </w:r>
    </w:p>
    <w:p w:rsidR="00A748DC" w:rsidRDefault="00A748DC" w:rsidP="00A748D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On pourrait demander aux Supérieurs majeurs de sujets de réflexions par rapport aux inquiétudes et sujets et aux questions qui leur paraissent importants. </w:t>
      </w:r>
    </w:p>
    <w:p w:rsidR="00F21162" w:rsidRDefault="00A748DC" w:rsidP="00EF4648">
      <w:p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La séance</w:t>
      </w:r>
      <w:r w:rsidR="00CB4813">
        <w:rPr>
          <w:rFonts w:ascii="Times New Roman" w:hAnsi="Times New Roman"/>
          <w:sz w:val="24"/>
          <w:szCs w:val="24"/>
          <w:lang w:val="fr-FR"/>
        </w:rPr>
        <w:t xml:space="preserve"> s’est achevée à 17 h et rendez-vous a été donné pour l’approbation des statuts.</w:t>
      </w:r>
      <w:r w:rsidR="00EF464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</w:p>
    <w:p w:rsidR="00F21162" w:rsidRDefault="00F21162" w:rsidP="00245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sectPr w:rsidR="00F21162" w:rsidSect="004D2939">
      <w:footerReference w:type="default" r:id="rId7"/>
      <w:pgSz w:w="12240" w:h="15840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A5" w:rsidRDefault="009A1FA5" w:rsidP="004D2939">
      <w:pPr>
        <w:spacing w:after="0" w:line="240" w:lineRule="auto"/>
      </w:pPr>
      <w:r>
        <w:separator/>
      </w:r>
    </w:p>
  </w:endnote>
  <w:endnote w:type="continuationSeparator" w:id="0">
    <w:p w:rsidR="009A1FA5" w:rsidRDefault="009A1FA5" w:rsidP="004D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48" w:rsidRDefault="00EF464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71E82" w:rsidRPr="00F71E82">
      <w:rPr>
        <w:noProof/>
        <w:lang w:val="fr-FR"/>
      </w:rPr>
      <w:t>1</w:t>
    </w:r>
    <w:r>
      <w:fldChar w:fldCharType="end"/>
    </w:r>
  </w:p>
  <w:p w:rsidR="004D2939" w:rsidRDefault="004D29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A5" w:rsidRDefault="009A1FA5" w:rsidP="004D2939">
      <w:pPr>
        <w:spacing w:after="0" w:line="240" w:lineRule="auto"/>
      </w:pPr>
      <w:r>
        <w:separator/>
      </w:r>
    </w:p>
  </w:footnote>
  <w:footnote w:type="continuationSeparator" w:id="0">
    <w:p w:rsidR="009A1FA5" w:rsidRDefault="009A1FA5" w:rsidP="004D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60C2693"/>
    <w:multiLevelType w:val="hybridMultilevel"/>
    <w:tmpl w:val="0E3441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0DC"/>
    <w:multiLevelType w:val="hybridMultilevel"/>
    <w:tmpl w:val="2CD2B9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2553F3"/>
    <w:multiLevelType w:val="hybridMultilevel"/>
    <w:tmpl w:val="9740DB3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4539D0"/>
    <w:multiLevelType w:val="hybridMultilevel"/>
    <w:tmpl w:val="21FE4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F183A"/>
    <w:multiLevelType w:val="hybridMultilevel"/>
    <w:tmpl w:val="E6D88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7419E"/>
    <w:multiLevelType w:val="hybridMultilevel"/>
    <w:tmpl w:val="BE08CD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5AE1"/>
    <w:multiLevelType w:val="hybridMultilevel"/>
    <w:tmpl w:val="6C02E8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DD5E12"/>
    <w:multiLevelType w:val="hybridMultilevel"/>
    <w:tmpl w:val="471EB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3C99"/>
    <w:multiLevelType w:val="hybridMultilevel"/>
    <w:tmpl w:val="B08C89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D54C0"/>
    <w:multiLevelType w:val="hybridMultilevel"/>
    <w:tmpl w:val="2E6C6B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45"/>
    <w:rsid w:val="0005779A"/>
    <w:rsid w:val="000803BF"/>
    <w:rsid w:val="000E6EA3"/>
    <w:rsid w:val="00123345"/>
    <w:rsid w:val="00152C58"/>
    <w:rsid w:val="00175A85"/>
    <w:rsid w:val="00177BD8"/>
    <w:rsid w:val="001D0924"/>
    <w:rsid w:val="0022797E"/>
    <w:rsid w:val="00245845"/>
    <w:rsid w:val="0030513D"/>
    <w:rsid w:val="00331E6E"/>
    <w:rsid w:val="0037140F"/>
    <w:rsid w:val="00382D9C"/>
    <w:rsid w:val="003C0DF3"/>
    <w:rsid w:val="003F02EC"/>
    <w:rsid w:val="003F1C82"/>
    <w:rsid w:val="00461625"/>
    <w:rsid w:val="004C1E28"/>
    <w:rsid w:val="004D2939"/>
    <w:rsid w:val="00526E17"/>
    <w:rsid w:val="005429B9"/>
    <w:rsid w:val="005C1A28"/>
    <w:rsid w:val="00631D67"/>
    <w:rsid w:val="006B5598"/>
    <w:rsid w:val="007140DE"/>
    <w:rsid w:val="00723816"/>
    <w:rsid w:val="00787783"/>
    <w:rsid w:val="00864BC3"/>
    <w:rsid w:val="009663C6"/>
    <w:rsid w:val="009A1FA5"/>
    <w:rsid w:val="00A648C1"/>
    <w:rsid w:val="00A748DC"/>
    <w:rsid w:val="00A74F09"/>
    <w:rsid w:val="00B866C4"/>
    <w:rsid w:val="00C0580B"/>
    <w:rsid w:val="00C06345"/>
    <w:rsid w:val="00C56D58"/>
    <w:rsid w:val="00C85CB1"/>
    <w:rsid w:val="00CB4813"/>
    <w:rsid w:val="00D04CD9"/>
    <w:rsid w:val="00D247F9"/>
    <w:rsid w:val="00D366C2"/>
    <w:rsid w:val="00DC1362"/>
    <w:rsid w:val="00DD16F6"/>
    <w:rsid w:val="00E615BA"/>
    <w:rsid w:val="00E65819"/>
    <w:rsid w:val="00EA3D1A"/>
    <w:rsid w:val="00EE3116"/>
    <w:rsid w:val="00EF4648"/>
    <w:rsid w:val="00F21162"/>
    <w:rsid w:val="00F71E82"/>
    <w:rsid w:val="00F921FC"/>
    <w:rsid w:val="00FB0EE5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14FF9-E7E6-468D-B4F3-C5C0442A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97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99"/>
    <w:qFormat/>
    <w:rsid w:val="00245845"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8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458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293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4D2939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293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4D293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Stefan Tertünte</cp:lastModifiedBy>
  <cp:revision>2</cp:revision>
  <cp:lastPrinted>2015-09-11T07:31:00Z</cp:lastPrinted>
  <dcterms:created xsi:type="dcterms:W3CDTF">2015-09-21T06:57:00Z</dcterms:created>
  <dcterms:modified xsi:type="dcterms:W3CDTF">2015-09-21T06:57:00Z</dcterms:modified>
</cp:coreProperties>
</file>